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F1" w:rsidRDefault="00BD6C11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1418356</wp:posOffset>
            </wp:positionH>
            <wp:positionV relativeFrom="page">
              <wp:posOffset>0</wp:posOffset>
            </wp:positionV>
            <wp:extent cx="4008587" cy="15788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587" cy="1578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55F1" w:rsidRDefault="00BD6C11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 xml:space="preserve">We want to recognize our students who </w:t>
      </w:r>
      <w:r>
        <w:rPr>
          <w:rFonts w:hAnsi="Arial"/>
          <w:sz w:val="32"/>
          <w:szCs w:val="32"/>
        </w:rPr>
        <w:t>“</w:t>
      </w:r>
      <w:r>
        <w:rPr>
          <w:rFonts w:ascii="Arial"/>
          <w:sz w:val="32"/>
          <w:szCs w:val="32"/>
        </w:rPr>
        <w:t xml:space="preserve">Sharpen </w:t>
      </w:r>
      <w:bookmarkStart w:id="0" w:name="_GoBack"/>
      <w:bookmarkEnd w:id="0"/>
      <w:r w:rsidR="007A0FA3">
        <w:rPr>
          <w:rFonts w:ascii="Arial"/>
          <w:sz w:val="32"/>
          <w:szCs w:val="32"/>
        </w:rPr>
        <w:t>the</w:t>
      </w:r>
      <w:r>
        <w:rPr>
          <w:rFonts w:ascii="Arial"/>
          <w:sz w:val="32"/>
          <w:szCs w:val="32"/>
        </w:rPr>
        <w:t xml:space="preserve"> Saw</w:t>
      </w:r>
      <w:r>
        <w:rPr>
          <w:rFonts w:hAnsi="Arial"/>
          <w:sz w:val="32"/>
          <w:szCs w:val="32"/>
        </w:rPr>
        <w:t>”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 xml:space="preserve">by helping out in our community.  Any community volunteer service that occurred between May 2014 and April 2015 qualifies.  There are </w:t>
      </w:r>
      <w:r>
        <w:rPr>
          <w:rFonts w:ascii="Arial"/>
          <w:b/>
          <w:bCs/>
          <w:sz w:val="32"/>
          <w:szCs w:val="32"/>
        </w:rPr>
        <w:t>TWO</w:t>
      </w:r>
      <w:r>
        <w:rPr>
          <w:rFonts w:ascii="Arial"/>
          <w:sz w:val="32"/>
          <w:szCs w:val="32"/>
        </w:rPr>
        <w:t xml:space="preserve"> levels of community volunteer service for which students can be recognized.</w:t>
      </w:r>
    </w:p>
    <w:p w:rsidR="00BA55F1" w:rsidRDefault="00BA55F1">
      <w:pPr>
        <w:pStyle w:val="Default"/>
        <w:rPr>
          <w:rFonts w:ascii="Arial" w:eastAsia="Arial" w:hAnsi="Arial" w:cs="Arial"/>
          <w:sz w:val="32"/>
          <w:szCs w:val="32"/>
        </w:rPr>
      </w:pPr>
    </w:p>
    <w:p w:rsidR="00BA55F1" w:rsidRDefault="00BD6C11">
      <w:pPr>
        <w:pStyle w:val="Defaul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Level 1 - Community Service Spirit Stick</w:t>
      </w:r>
    </w:p>
    <w:p w:rsidR="00BA55F1" w:rsidRDefault="00BD6C11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Students that record 10-25 hours of volunteer service will receive a "community service" spirit stick. Service hours must be logged in th</w:t>
      </w:r>
      <w:r>
        <w:rPr>
          <w:rFonts w:ascii="Arial"/>
          <w:sz w:val="32"/>
          <w:szCs w:val="32"/>
        </w:rPr>
        <w:t>e student's "Leader in Me" service log (copy on reverse side). Service logs will be collected by teachers on April 17th, 2015.</w:t>
      </w:r>
    </w:p>
    <w:p w:rsidR="00BA55F1" w:rsidRDefault="00BD6C11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424179</wp:posOffset>
            </wp:positionV>
            <wp:extent cx="1673880" cy="16738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14394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80" cy="167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55F1" w:rsidRDefault="00BA55F1">
      <w:pPr>
        <w:pStyle w:val="Default"/>
        <w:rPr>
          <w:rFonts w:ascii="Arial" w:eastAsia="Arial" w:hAnsi="Arial" w:cs="Arial"/>
          <w:sz w:val="32"/>
          <w:szCs w:val="32"/>
        </w:rPr>
      </w:pPr>
    </w:p>
    <w:p w:rsidR="00BA55F1" w:rsidRDefault="00BD6C11">
      <w:pPr>
        <w:pStyle w:val="Defaul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Level 2 - President</w:t>
      </w:r>
      <w:r>
        <w:rPr>
          <w:rFonts w:hAnsi="Arial"/>
          <w:b/>
          <w:bCs/>
          <w:sz w:val="32"/>
          <w:szCs w:val="32"/>
        </w:rPr>
        <w:t>’</w:t>
      </w:r>
      <w:r>
        <w:rPr>
          <w:rFonts w:ascii="Arial"/>
          <w:b/>
          <w:bCs/>
          <w:sz w:val="32"/>
          <w:szCs w:val="32"/>
        </w:rPr>
        <w:t>s Volunteer Service Award</w:t>
      </w:r>
    </w:p>
    <w:p w:rsidR="00BA55F1" w:rsidRDefault="00BD6C11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THE PTA will once again be giving the President's Volunteer Service Award (PVSA)</w:t>
      </w:r>
      <w:r>
        <w:rPr>
          <w:rFonts w:ascii="Arial"/>
          <w:sz w:val="32"/>
          <w:szCs w:val="32"/>
        </w:rPr>
        <w:t>. Students aged 5-10 years old that record 26 or more hours and students aged 11-13 years old that record 50 or more hours will be eligible to attend a special reception and receive their official President</w:t>
      </w:r>
      <w:r>
        <w:rPr>
          <w:rFonts w:hAnsi="Arial"/>
          <w:sz w:val="32"/>
          <w:szCs w:val="32"/>
        </w:rPr>
        <w:t>’</w:t>
      </w:r>
      <w:r>
        <w:rPr>
          <w:rFonts w:ascii="Arial"/>
          <w:sz w:val="32"/>
          <w:szCs w:val="32"/>
        </w:rPr>
        <w:t>s</w:t>
      </w:r>
      <w:r>
        <w:rPr>
          <w:rFonts w:ascii="Arial"/>
          <w:sz w:val="32"/>
          <w:szCs w:val="32"/>
          <w:lang w:val="nl-NL"/>
        </w:rPr>
        <w:t xml:space="preserve"> Volunteer Service Award pin. </w:t>
      </w:r>
      <w:r>
        <w:rPr>
          <w:rFonts w:ascii="Arial"/>
          <w:sz w:val="32"/>
          <w:szCs w:val="32"/>
        </w:rPr>
        <w:t>Since this is a go</w:t>
      </w:r>
      <w:r>
        <w:rPr>
          <w:rFonts w:ascii="Arial"/>
          <w:sz w:val="32"/>
          <w:szCs w:val="32"/>
        </w:rPr>
        <w:t xml:space="preserve">vernment sponsored program, no handwritten service logs can be </w:t>
      </w:r>
      <w:r>
        <w:rPr>
          <w:rFonts w:ascii="Arial"/>
          <w:sz w:val="32"/>
          <w:szCs w:val="32"/>
          <w:lang w:val="it-IT"/>
        </w:rPr>
        <w:t>accepte</w:t>
      </w:r>
      <w:r>
        <w:rPr>
          <w:rFonts w:ascii="Arial"/>
          <w:sz w:val="32"/>
          <w:szCs w:val="32"/>
        </w:rPr>
        <w:t>d.  Service h</w:t>
      </w:r>
      <w:r>
        <w:rPr>
          <w:rFonts w:ascii="Arial"/>
          <w:sz w:val="32"/>
          <w:szCs w:val="32"/>
          <w:lang w:val="fr-FR"/>
        </w:rPr>
        <w:t xml:space="preserve">ours </w:t>
      </w:r>
      <w:r>
        <w:rPr>
          <w:rFonts w:ascii="Arial"/>
          <w:b/>
          <w:bCs/>
          <w:i/>
          <w:iCs/>
          <w:sz w:val="32"/>
          <w:szCs w:val="32"/>
          <w:u w:val="single"/>
        </w:rPr>
        <w:t>must</w:t>
      </w:r>
      <w:r>
        <w:rPr>
          <w:rFonts w:ascii="Arial"/>
          <w:b/>
          <w:bCs/>
          <w:i/>
          <w:iCs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 xml:space="preserve">be logged </w:t>
      </w:r>
      <w:r>
        <w:rPr>
          <w:rFonts w:ascii="Arial"/>
          <w:b/>
          <w:bCs/>
          <w:sz w:val="32"/>
          <w:szCs w:val="32"/>
        </w:rPr>
        <w:t>on the PVSA website by April 17, 2015</w:t>
      </w:r>
      <w:r>
        <w:rPr>
          <w:rFonts w:ascii="Arial"/>
          <w:sz w:val="32"/>
          <w:szCs w:val="32"/>
        </w:rPr>
        <w:t>.</w:t>
      </w:r>
      <w:r>
        <w:rPr>
          <w:rFonts w:ascii="Arial"/>
          <w:sz w:val="32"/>
          <w:szCs w:val="32"/>
        </w:rPr>
        <w:t xml:space="preserve"> Use the following link to get instructions regarding logging hours on the website.  Please note that a different email address must be used for each child when setting up and accessing your PVSA account.</w:t>
      </w:r>
    </w:p>
    <w:p w:rsidR="00BA55F1" w:rsidRDefault="00BA55F1">
      <w:pPr>
        <w:pStyle w:val="Default"/>
        <w:rPr>
          <w:rFonts w:ascii="Arial" w:eastAsia="Arial" w:hAnsi="Arial" w:cs="Arial"/>
          <w:i/>
          <w:iCs/>
          <w:sz w:val="32"/>
          <w:szCs w:val="32"/>
        </w:rPr>
      </w:pPr>
    </w:p>
    <w:p w:rsidR="00BA55F1" w:rsidRDefault="00BD6C11">
      <w:pPr>
        <w:pStyle w:val="Default"/>
        <w:rPr>
          <w:rFonts w:ascii="Arial" w:eastAsia="Arial" w:hAnsi="Arial" w:cs="Arial"/>
          <w:i/>
          <w:iCs/>
          <w:sz w:val="32"/>
          <w:szCs w:val="32"/>
        </w:rPr>
      </w:pPr>
      <w:hyperlink r:id="rId8" w:history="1">
        <w:r>
          <w:rPr>
            <w:rStyle w:val="Hyperlink0"/>
            <w:rFonts w:ascii="Arial"/>
            <w:i/>
            <w:iCs/>
            <w:sz w:val="32"/>
            <w:szCs w:val="32"/>
          </w:rPr>
          <w:t>www.tuscanyheightspta.org/presidential-volunteer-service-award</w:t>
        </w:r>
      </w:hyperlink>
    </w:p>
    <w:p w:rsidR="00BA55F1" w:rsidRDefault="00BA55F1">
      <w:pPr>
        <w:pStyle w:val="Default"/>
        <w:rPr>
          <w:rFonts w:ascii="Arial" w:eastAsia="Arial" w:hAnsi="Arial" w:cs="Arial"/>
          <w:i/>
          <w:iCs/>
          <w:sz w:val="32"/>
          <w:szCs w:val="32"/>
        </w:rPr>
      </w:pPr>
    </w:p>
    <w:p w:rsidR="00BA55F1" w:rsidRDefault="00BA55F1">
      <w:pPr>
        <w:pStyle w:val="Default"/>
        <w:rPr>
          <w:rFonts w:ascii="Arial" w:eastAsia="Arial" w:hAnsi="Arial" w:cs="Arial"/>
          <w:i/>
          <w:iCs/>
          <w:sz w:val="32"/>
          <w:szCs w:val="32"/>
        </w:rPr>
      </w:pPr>
    </w:p>
    <w:p w:rsidR="00BA55F1" w:rsidRDefault="00BD6C11">
      <w:pPr>
        <w:pStyle w:val="Default"/>
      </w:pPr>
      <w:r>
        <w:rPr>
          <w:rFonts w:hAnsi="Arial"/>
          <w:i/>
          <w:iCs/>
          <w:sz w:val="32"/>
          <w:szCs w:val="32"/>
        </w:rPr>
        <w:t> </w:t>
      </w:r>
    </w:p>
    <w:sectPr w:rsidR="00BA55F1">
      <w:headerReference w:type="default" r:id="rId9"/>
      <w:footerReference w:type="default" r:id="rId10"/>
      <w:pgSz w:w="12240" w:h="15840"/>
      <w:pgMar w:top="1080" w:right="720" w:bottom="108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11" w:rsidRDefault="00BD6C11">
      <w:r>
        <w:separator/>
      </w:r>
    </w:p>
  </w:endnote>
  <w:endnote w:type="continuationSeparator" w:id="0">
    <w:p w:rsidR="00BD6C11" w:rsidRDefault="00BD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F1" w:rsidRDefault="00BA55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11" w:rsidRDefault="00BD6C11">
      <w:r>
        <w:separator/>
      </w:r>
    </w:p>
  </w:footnote>
  <w:footnote w:type="continuationSeparator" w:id="0">
    <w:p w:rsidR="00BD6C11" w:rsidRDefault="00BD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F1" w:rsidRDefault="00BA55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F1"/>
    <w:rsid w:val="007A0FA3"/>
    <w:rsid w:val="00BA55F1"/>
    <w:rsid w:val="00B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F1A81-E5EE-4306-8E04-981BF6B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canyheightspta.org/presidential-volunteer-service-awar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Tara</dc:creator>
  <cp:lastModifiedBy>Bailey, Tara</cp:lastModifiedBy>
  <cp:revision>2</cp:revision>
  <dcterms:created xsi:type="dcterms:W3CDTF">2015-04-13T13:17:00Z</dcterms:created>
  <dcterms:modified xsi:type="dcterms:W3CDTF">2015-04-13T13:17:00Z</dcterms:modified>
</cp:coreProperties>
</file>